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D8" w:rsidRDefault="004E5DD8" w:rsidP="00D758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</w:rPr>
      </w:pPr>
      <w:r>
        <w:rPr>
          <w:noProof/>
        </w:rPr>
        <w:drawing>
          <wp:inline distT="0" distB="0" distL="0" distR="0" wp14:anchorId="628234B0" wp14:editId="382C22DF">
            <wp:extent cx="866775" cy="771525"/>
            <wp:effectExtent l="0" t="0" r="9525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DD8" w:rsidRDefault="004E5DD8" w:rsidP="004E5DD8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282828"/>
        </w:rPr>
      </w:pP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АДМИНИСТРАЦИЯ МУНИЦИПАЛЬНОГО ОБРАЗОВАНИЯ</w:t>
      </w:r>
    </w:p>
    <w:p w:rsidR="004E5DD8" w:rsidRDefault="00D758BB" w:rsidP="00D758BB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>СЕЛЬСКОЕ ПОСЕЛЕНИЕ «</w:t>
      </w:r>
      <w:r w:rsidR="004E5DD8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</w:t>
      </w: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Style w:val="a4"/>
          <w:rFonts w:ascii="Arial" w:hAnsi="Arial" w:cs="Arial"/>
          <w:color w:val="282828"/>
        </w:rPr>
        <w:t xml:space="preserve"> РЖЕВСКОГО РАЙОНА ТВЕРСКОЙ ОБЛАСТИ</w:t>
      </w: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br/>
      </w:r>
      <w:r>
        <w:rPr>
          <w:rStyle w:val="a4"/>
          <w:rFonts w:ascii="Arial" w:hAnsi="Arial" w:cs="Arial"/>
          <w:color w:val="282828"/>
        </w:rPr>
        <w:t>ПОСТАНОВЛЕНИЕ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</w:r>
      <w:r w:rsidR="004E5DD8">
        <w:rPr>
          <w:rStyle w:val="a4"/>
          <w:rFonts w:ascii="Arial" w:hAnsi="Arial" w:cs="Arial"/>
          <w:color w:val="282828"/>
        </w:rPr>
        <w:t>14</w:t>
      </w:r>
      <w:r>
        <w:rPr>
          <w:rStyle w:val="a4"/>
          <w:rFonts w:ascii="Arial" w:hAnsi="Arial" w:cs="Arial"/>
          <w:color w:val="282828"/>
        </w:rPr>
        <w:t>.12.2018</w:t>
      </w:r>
      <w:r w:rsidR="004E5DD8">
        <w:rPr>
          <w:rStyle w:val="a4"/>
          <w:rFonts w:ascii="Arial" w:hAnsi="Arial" w:cs="Arial"/>
          <w:color w:val="282828"/>
        </w:rPr>
        <w:t xml:space="preserve">                                                                                                          №56</w:t>
      </w:r>
    </w:p>
    <w:p w:rsidR="00D758BB" w:rsidRPr="004E5DD8" w:rsidRDefault="00D758BB" w:rsidP="004E5DD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282828"/>
        </w:rPr>
      </w:pPr>
      <w:r>
        <w:rPr>
          <w:rStyle w:val="a4"/>
          <w:rFonts w:ascii="Arial" w:hAnsi="Arial" w:cs="Arial"/>
          <w:color w:val="282828"/>
        </w:rPr>
        <w:t>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 w:rsidR="004E5DD8">
        <w:rPr>
          <w:rStyle w:val="a4"/>
          <w:rFonts w:ascii="Arial" w:hAnsi="Arial" w:cs="Arial"/>
          <w:color w:val="282828"/>
        </w:rPr>
        <w:t>Успенское</w:t>
      </w:r>
      <w:r>
        <w:rPr>
          <w:rStyle w:val="a4"/>
          <w:rFonts w:ascii="Arial" w:hAnsi="Arial" w:cs="Arial"/>
          <w:color w:val="282828"/>
        </w:rPr>
        <w:t>» Ржевского района Тверской области.</w:t>
      </w: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br/>
        <w:t>В соответствии с Законом Российской Федерации от 21.02.1992 г. №2395-1 «О недрах»,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сельского поселения «</w:t>
      </w:r>
      <w:r w:rsidR="004E5DD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», Администрация сельского поселения «</w:t>
      </w:r>
      <w:r w:rsidR="004E5DD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 </w:t>
      </w:r>
      <w:r>
        <w:rPr>
          <w:rFonts w:ascii="Arial" w:hAnsi="Arial" w:cs="Arial"/>
          <w:color w:val="282828"/>
        </w:rPr>
        <w:br/>
      </w:r>
      <w:r>
        <w:rPr>
          <w:rFonts w:ascii="Arial" w:hAnsi="Arial" w:cs="Arial"/>
          <w:color w:val="282828"/>
        </w:rPr>
        <w:br/>
        <w:t>ПОСТАНОВЛЯЕТ:</w:t>
      </w: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1. Утвердить 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</w:t>
      </w:r>
      <w:r w:rsidR="004E5DD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Ржевского района Тверской области.</w:t>
      </w: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2.Настоящее постановление вступает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r w:rsidR="004E5DD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>» в информационно-телекоммуникационной сети Интернет.</w:t>
      </w: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3. Контроль за выполнением настоящего постановления оставляю за собой.</w:t>
      </w:r>
    </w:p>
    <w:p w:rsidR="004E5DD8" w:rsidRDefault="004E5DD8" w:rsidP="00D758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4E5DD8" w:rsidRDefault="004E5DD8" w:rsidP="00D758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</w:p>
    <w:p w:rsidR="00D758BB" w:rsidRDefault="00D758BB" w:rsidP="00D758B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Глава сельского поселения «</w:t>
      </w:r>
      <w:proofErr w:type="gramStart"/>
      <w:r w:rsidR="004E5DD8">
        <w:rPr>
          <w:rFonts w:ascii="Arial" w:hAnsi="Arial" w:cs="Arial"/>
          <w:color w:val="282828"/>
        </w:rPr>
        <w:t>Успенское</w:t>
      </w:r>
      <w:r>
        <w:rPr>
          <w:rFonts w:ascii="Arial" w:hAnsi="Arial" w:cs="Arial"/>
          <w:color w:val="282828"/>
        </w:rPr>
        <w:t xml:space="preserve">»   </w:t>
      </w:r>
      <w:proofErr w:type="gramEnd"/>
      <w:r>
        <w:rPr>
          <w:rFonts w:ascii="Arial" w:hAnsi="Arial" w:cs="Arial"/>
          <w:color w:val="282828"/>
        </w:rPr>
        <w:t xml:space="preserve">                               </w:t>
      </w:r>
      <w:proofErr w:type="spellStart"/>
      <w:r w:rsidR="004E5DD8">
        <w:rPr>
          <w:rFonts w:ascii="Arial" w:hAnsi="Arial" w:cs="Arial"/>
          <w:color w:val="282828"/>
        </w:rPr>
        <w:t>В.А.Громов</w:t>
      </w:r>
      <w:proofErr w:type="spellEnd"/>
    </w:p>
    <w:p w:rsidR="00D758BB" w:rsidRPr="00D758BB" w:rsidRDefault="00D758BB" w:rsidP="00D758BB">
      <w:pPr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Arial" w:hAnsi="Arial" w:cs="Arial"/>
          <w:color w:val="282828"/>
        </w:rPr>
        <w:t> </w:t>
      </w:r>
      <w:r w:rsidRPr="00D758B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8BB" w:rsidRP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758BB" w:rsidRP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8BB">
        <w:rPr>
          <w:rFonts w:ascii="Times New Roman" w:eastAsia="Calibri" w:hAnsi="Times New Roman" w:cs="Times New Roman"/>
          <w:sz w:val="24"/>
          <w:szCs w:val="24"/>
        </w:rPr>
        <w:t>Приложение</w:t>
      </w:r>
    </w:p>
    <w:p w:rsidR="00D758BB" w:rsidRP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8BB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:rsidR="00D758BB" w:rsidRP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8BB">
        <w:rPr>
          <w:rFonts w:ascii="Times New Roman" w:eastAsia="Calibri" w:hAnsi="Times New Roman" w:cs="Times New Roman"/>
          <w:sz w:val="24"/>
          <w:szCs w:val="24"/>
        </w:rPr>
        <w:t>сельского поселения «</w:t>
      </w:r>
      <w:proofErr w:type="gramStart"/>
      <w:r w:rsidR="004E5DD8">
        <w:rPr>
          <w:rFonts w:ascii="Times New Roman" w:eastAsia="Calibri" w:hAnsi="Times New Roman" w:cs="Times New Roman"/>
          <w:sz w:val="24"/>
          <w:szCs w:val="24"/>
        </w:rPr>
        <w:t>Успенское</w:t>
      </w:r>
      <w:r w:rsidRPr="00D758BB">
        <w:rPr>
          <w:rFonts w:ascii="Times New Roman" w:eastAsia="Calibri" w:hAnsi="Times New Roman" w:cs="Times New Roman"/>
          <w:sz w:val="24"/>
          <w:szCs w:val="24"/>
        </w:rPr>
        <w:t>»  Ржевского</w:t>
      </w:r>
      <w:proofErr w:type="gramEnd"/>
      <w:r w:rsidRPr="00D758BB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D758BB" w:rsidRP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8BB">
        <w:rPr>
          <w:rFonts w:ascii="Times New Roman" w:eastAsia="Calibri" w:hAnsi="Times New Roman" w:cs="Times New Roman"/>
          <w:sz w:val="24"/>
          <w:szCs w:val="24"/>
        </w:rPr>
        <w:t>Тверской области</w:t>
      </w:r>
    </w:p>
    <w:p w:rsidR="00D758BB" w:rsidRPr="00D758BB" w:rsidRDefault="00D758BB" w:rsidP="00D758B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758BB">
        <w:rPr>
          <w:rFonts w:ascii="Times New Roman" w:eastAsia="Calibri" w:hAnsi="Times New Roman" w:cs="Times New Roman"/>
          <w:sz w:val="24"/>
          <w:szCs w:val="24"/>
        </w:rPr>
        <w:t>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14</w:t>
      </w:r>
      <w:r w:rsidRPr="00D758BB">
        <w:rPr>
          <w:rFonts w:ascii="Times New Roman" w:eastAsia="Calibri" w:hAnsi="Times New Roman" w:cs="Times New Roman"/>
          <w:sz w:val="24"/>
          <w:szCs w:val="24"/>
        </w:rPr>
        <w:t>.12.2018 №</w:t>
      </w:r>
      <w:r>
        <w:rPr>
          <w:rFonts w:ascii="Times New Roman" w:eastAsia="Calibri" w:hAnsi="Times New Roman" w:cs="Times New Roman"/>
          <w:sz w:val="24"/>
          <w:szCs w:val="24"/>
        </w:rPr>
        <w:t>56</w:t>
      </w: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АДМИНИСТРАТИВНЫЙ РЕГЛАМЕНТ </w:t>
      </w: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</w:t>
      </w:r>
      <w:proofErr w:type="gramStart"/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территории  сельского</w:t>
      </w:r>
      <w:proofErr w:type="gramEnd"/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Ржевского  района                          Тверской области                     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.Общие положения</w:t>
      </w: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– административный регламент), разработан в целях повышения качества проведения проверок, определяет сроки и последовательность действий должностных лиц при проведении проверок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 сельского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Ржевского района Тверской области.</w:t>
      </w:r>
    </w:p>
    <w:p w:rsidR="00D758BB" w:rsidRPr="00D758BB" w:rsidRDefault="00D758BB" w:rsidP="00D758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административного регламента осуществляется в соответствии с:</w:t>
      </w:r>
    </w:p>
    <w:p w:rsidR="00D758BB" w:rsidRPr="00D758BB" w:rsidRDefault="004E5DD8" w:rsidP="00D758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anchor="000000000000000000000000000000000000000000000000002NQTHH" w:history="1">
        <w:r w:rsidR="00D758BB" w:rsidRPr="00D75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 26 декабря 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D758BB"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758BB" w:rsidRPr="00D758BB" w:rsidRDefault="00D758BB" w:rsidP="00D758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21 февраля 1992 года N 2395-1 «О недрах»;</w:t>
      </w:r>
    </w:p>
    <w:p w:rsidR="00D758BB" w:rsidRPr="00D758BB" w:rsidRDefault="00D758BB" w:rsidP="00D758B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актами в соответствии с законодательством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758BB" w:rsidRPr="00D758BB" w:rsidRDefault="00D758BB" w:rsidP="00D758B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контроль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должностными лицами </w:t>
      </w:r>
      <w:proofErr w:type="gramStart"/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сельского</w:t>
      </w:r>
      <w:proofErr w:type="gramEnd"/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Ржевского района Тверской области.</w:t>
      </w:r>
    </w:p>
    <w:p w:rsidR="00D758BB" w:rsidRPr="00D758BB" w:rsidRDefault="00D758BB" w:rsidP="00D758BB">
      <w:pPr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 по организации и проведению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758B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приведена в </w:t>
      </w:r>
      <w:hyperlink r:id="rId7" w:anchor="00000000000000000000000000000000000000000000000001A2CU8H" w:history="1">
        <w:r w:rsidRPr="00D75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</w:t>
        </w:r>
      </w:hyperlink>
      <w:hyperlink r:id="rId8" w:anchor="00000000000000000000000000000000000000000000000001A2CU8H" w:history="1">
        <w:r w:rsidRPr="00D75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 настоящему Административному регламенту</w:t>
        </w:r>
      </w:hyperlink>
      <w:bookmarkStart w:id="0" w:name="cP0015"/>
      <w:bookmarkEnd w:id="0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8BB" w:rsidRPr="00D758BB" w:rsidRDefault="00D758BB" w:rsidP="00D7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Административные процедуры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D758BB" w:rsidP="004E5DD8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задачами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758B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муниципальный контроль) Администрация сельского поселения обеспечивает соблюдение всеми пользователями недр установленного порядка пользования недрами, требований законо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дательства Российской Федерации.</w:t>
      </w:r>
    </w:p>
    <w:p w:rsidR="004E5DD8" w:rsidRDefault="004E5DD8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4E5DD8" w:rsidRDefault="004E5DD8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лица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поселения, осуществляющие муниципальный контроль обязаны: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и в полной мере исполнять предоставленные в соответствии с законодательством Российской Федерации полномочия по проведению муниципального контроля;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законодательство Российской Федерации, права и законные интересы пользователей недр;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проверки на основании и в строгом соответствии с приказом или распоряжением о проведении проверки в порядке, установленном административным регламентом;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о проведении проверки, а в случае проведения внеплановой выездной проверки пользователей недр, относящихся в соответствии с законодательством Российской Федерации к субъектам малого или среднего предпринимательства, по основаниям, указанным в настоящем Регламенте, копии документа о согласовании проведения проверки с органом прокуратуры по месту осуществления деятельности таких пользователей недр;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препятствовать пользователям недр присутствовать при проведении проверки, давать разъяснения по вопросам, относящимся к предмету проверки;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пользователям недр или их представителям, присутствующим при проведении проверки, относящиеся к предмету проверки необходимые информацию и документы;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пользователей недр или их представителей с результатами проверок;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мер, принимаемых по фактам выявленных нарушений, учитывать соответствие указанных мер тяжести нарушений, их потенциальной опасности для жизни, здоровья людей, окружающей среды и имущества, а также не допускать необоснованные ограничения прав и законных интересов пользователей недр;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доказывать законность и обоснованность своих действий при их обжаловании пользователями недр в порядке, установленном законодательством Российской Федерации;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сроки проведения проверки, установленные настоящим Регламентом;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проведения выездной проверки по просьбе руководителя, иного должностного лица или уполномоченного представителя пользователя недр, его уполномоченного представителя ознакомить их с положениями настоящего Административного регламента;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запись о проведенной проверке в журнале учета проверок;</w:t>
      </w:r>
    </w:p>
    <w:p w:rsidR="00D758BB" w:rsidRPr="00D758BB" w:rsidRDefault="00D758BB" w:rsidP="00D758B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требованию пользователей недр должностные лица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обязаны представить документы, подтверждающие их полномочия (служебное удостоверение, приказ или распоряжение о проведении проверки).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лицам, осуществляющим муниципальный контроль, запрещается требовать от пользователя недр документы и иные сведения, представление которых не предусмотрено законодательством Российской Федерации.</w:t>
      </w:r>
    </w:p>
    <w:p w:rsidR="00D758BB" w:rsidRPr="00D758BB" w:rsidRDefault="00D758BB" w:rsidP="00D758B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Проверки, проводимые должностными лицами, осуществляющими муниципальный контроль, могут быть плановыми и внеплановыми.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и внеплановые проверки проводятся в форме документарных и (или) выездных проверок.</w:t>
      </w:r>
    </w:p>
    <w:p w:rsidR="00D758BB" w:rsidRPr="00D758BB" w:rsidRDefault="00D758BB" w:rsidP="00D758B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проводятся с выездом (выездная проверка) на объекты работ, связанных с пользованием недрами, с целью визуального изучения состояния вопросов проверки, или без выезда на данные объекты (документарная проверка).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 проверка осуществляется в следующих случаях:</w:t>
      </w:r>
    </w:p>
    <w:p w:rsidR="00D758BB" w:rsidRDefault="00D758BB" w:rsidP="00D7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погодные и климатические условия не позволяют осуществить выезд на объекты работ, связанных с пользованием недрами;</w:t>
      </w:r>
    </w:p>
    <w:p w:rsidR="004E5DD8" w:rsidRDefault="004E5DD8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сезонных работ;</w:t>
      </w:r>
    </w:p>
    <w:p w:rsidR="00D758BB" w:rsidRPr="00D758BB" w:rsidRDefault="00D758BB" w:rsidP="00D7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транспортного сообщения с объектами проведения работ, связанных с пользованием недрами;</w:t>
      </w:r>
    </w:p>
    <w:p w:rsidR="00D758BB" w:rsidRPr="00D758BB" w:rsidRDefault="00D758BB" w:rsidP="00D758B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представляется возможным оценить соответствие деятельности пользователя недр обязательным требованиям или иным требованиям, установленными законодательством Российской Федерации, без выезда на объект работ, связанных с пользованием недрами.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Документарная проверка (как плановая, так и внеплановая) проводится по месту нахождения Администрации   сельского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 проверка проводится в случае, если при документарной проверке не представляется возможным оценить соответствие деятельности пользователя недр обязательным требованиям, связанным с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D758BB" w:rsidRPr="00D758BB" w:rsidRDefault="00D758BB" w:rsidP="00D758B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осуществляться одним должностным лицом, осуществляющим муниципальный контроль.</w:t>
      </w:r>
    </w:p>
    <w:p w:rsidR="00D758BB" w:rsidRPr="00D758BB" w:rsidRDefault="00D758BB" w:rsidP="00D758BB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должностных лиц Администрации   сельского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проводящих выездную плановую проверку, срок проведения выездной плановой проверки может быть продлен Главой администрации сельского поселения, но не более чем на двадцать рабочих дней, в отношении малых предприятий, </w:t>
      </w:r>
      <w:proofErr w:type="spell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микропредприятий</w:t>
      </w:r>
      <w:proofErr w:type="spell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пятнадцать часов.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Случаи, связанные с необходимостью проведения сложных и (или) длительных исследований, испытаний, специальных экспертиз и расследований:</w:t>
      </w:r>
    </w:p>
    <w:p w:rsidR="00D758BB" w:rsidRPr="00D758BB" w:rsidRDefault="00D758BB" w:rsidP="00D758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документация не соответствует фактическим условиям разработки месторождения, не обеспечивает рациональный порядок отработки запасов, не содержит достаточных технических решений для рационального использования и охраны недр;</w:t>
      </w:r>
    </w:p>
    <w:p w:rsidR="00D758BB" w:rsidRPr="00D758BB" w:rsidRDefault="00D758BB" w:rsidP="00D758B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пользователем недр допускаются отклонения фактического ведения работ по геологическому изучению от проектных решений.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специальных исследований, испытаний, специальных экспертиз и расследований приобщаются к акту проверки.</w:t>
      </w:r>
    </w:p>
    <w:p w:rsidR="00D758BB" w:rsidRPr="00D758BB" w:rsidRDefault="00D758BB" w:rsidP="00D758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проводятся без нарушения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работы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проверяемого пользователя недр и вмешательства в его хозяйственную деятельность.</w:t>
      </w:r>
    </w:p>
    <w:p w:rsidR="00D758BB" w:rsidRPr="00D758BB" w:rsidRDefault="00D758BB" w:rsidP="00D758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недр обязаны создавать должностным лицам, осуществляющим муниципальный контроль, необходимые условия для работы, предоставлять запрашиваемые документы, относящиеся к предмету проверки, а в случае выездной проверки обеспечить доступ на объект работ, связанных с пользованием недрами.</w:t>
      </w:r>
    </w:p>
    <w:p w:rsidR="00D758BB" w:rsidRPr="00D758BB" w:rsidRDefault="00D758BB" w:rsidP="00D758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Пользователи недр, препятствующие проведению проверок, несут ответственность в соответствии с законодательством Российской Федерации.</w:t>
      </w:r>
      <w:bookmarkStart w:id="1" w:name="cP0024"/>
      <w:bookmarkStart w:id="2" w:name="cP0025"/>
      <w:bookmarkEnd w:id="1"/>
      <w:bookmarkEnd w:id="2"/>
    </w:p>
    <w:p w:rsidR="00D758BB" w:rsidRPr="00D758BB" w:rsidRDefault="00D758BB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III. Порядок организации и проведения проверок.</w:t>
      </w: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Проверки проводятся на основании приказов или распоряжений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распоряжении или приказе указываются:</w:t>
      </w:r>
    </w:p>
    <w:p w:rsid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муниципального контроля (надзора);</w:t>
      </w: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фамилия, имя, отчество индивидуального предпринимателя, проверка которых проводится;</w:t>
      </w: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задачи, предмет проверки и срок ее проведения;</w:t>
      </w: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основания проведения проверки, в том числе подлежащие проверке обязательные требования;</w:t>
      </w: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административных регламентов проведения мероприятий по контролю, административных регламентов взаимодействия;</w:t>
      </w: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документов, представление которых пользователем недр необходимо для достижения целей и задач проведения проверки;</w:t>
      </w:r>
    </w:p>
    <w:p w:rsidR="00D758BB" w:rsidRPr="00D758BB" w:rsidRDefault="00D758BB" w:rsidP="00D758B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начала и окончания проведения проверки.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приказа о проведении проверки осуществляется должностным лицом, ответственным за проведение проверки.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печатью копия приказа или распоряжения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вручается под роспись должностными лицами Администрации   сельского поселения, проводящими проверку, руководителю, иному должностному лицу или уполномоченному представителю пользователя недр одновременно с предъявлением служебных удостоверений.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подлежащих проверке лиц должностные лица органа государственного контроля (надзора), органа муниципального контроля обязаны представить информацию об этих органах, а также об экспертах, экспертных организациях в целях подтверждения своих полномочий.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документов, представление которых юридическим лицом, индивидуальным предпринимателем необходимых для достижения целей и задач проведения проверки, указываются в распоряжении Главы   сельского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«</w:t>
      </w:r>
      <w:proofErr w:type="gramEnd"/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 проведении проверки.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осуществляющее муниципальный геологический контроль обеспечивает эффективность проводимой проверки и объективность выводов по ее результатам.</w:t>
      </w:r>
      <w:bookmarkStart w:id="3" w:name="cP0030"/>
      <w:bookmarkEnd w:id="3"/>
    </w:p>
    <w:p w:rsidR="00D758BB" w:rsidRPr="00D758BB" w:rsidRDefault="00D758BB" w:rsidP="00D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плановых проверок.</w:t>
      </w: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отношении пользователя недр не чаще чем один раз в три года.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плановой проверки пользователь недр уведомляется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позднее чем в течение трех рабочих дней до начала ее проведения посредством направления копии приказа или распоряжения Главы  сельского поселения 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проверка включает следующую последовательность действий должностного лица, осуществляющего муниципальный контроль:</w:t>
      </w:r>
    </w:p>
    <w:p w:rsidR="004E5DD8" w:rsidRDefault="00D758BB" w:rsidP="00D75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предъявление должностным лицом, осуществляющим муниципальный контроль, копии приказа или распоряжения о проведении проверки одновременно со служебным </w:t>
      </w:r>
    </w:p>
    <w:p w:rsidR="004E5DD8" w:rsidRDefault="004E5DD8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4E5DD8" w:rsidRDefault="00D758BB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удостоверением руководителю или представителю пользователя недр, в отношении которого проводится проверка;</w:t>
      </w:r>
    </w:p>
    <w:p w:rsidR="00D758BB" w:rsidRPr="00D758BB" w:rsidRDefault="00D758BB" w:rsidP="00D75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изучение документов, представленных пользователем недр для проверки в соответствии с целями, задачами и предметом проведения проверки;</w:t>
      </w:r>
    </w:p>
    <w:p w:rsidR="00D758BB" w:rsidRPr="00D758BB" w:rsidRDefault="00D758BB" w:rsidP="00D75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объекты работ, связанных с пользованием недрами (в случае проведения выездной проверки);</w:t>
      </w:r>
    </w:p>
    <w:p w:rsidR="00D758BB" w:rsidRPr="00D758BB" w:rsidRDefault="00D758BB" w:rsidP="00D75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фактического состояния ведения работ на объектах геологоразведочных и добычных работ;</w:t>
      </w:r>
    </w:p>
    <w:p w:rsidR="00D758BB" w:rsidRPr="00D758BB" w:rsidRDefault="00D758BB" w:rsidP="00D75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изучение вопросов, рассматриваемых в ходе проверки, определенных целями, задачами и предметом проведения проверки;</w:t>
      </w:r>
    </w:p>
    <w:p w:rsidR="00D758BB" w:rsidRPr="00D758BB" w:rsidRDefault="00D758BB" w:rsidP="00D75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акта проверки в соответствии с </w:t>
      </w:r>
      <w:hyperlink r:id="rId9" w:anchor="0000000000000000000000000000000000000000000000000375IB2N" w:history="1">
        <w:r w:rsidRPr="00D75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Административного регламента «Порядок оформления результатов проверок»</w:t>
        </w:r>
      </w:hyperlink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8BB" w:rsidRPr="00D758BB" w:rsidRDefault="00D758BB" w:rsidP="00D758B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и вручение одного экземпляра акта проверки пользователю недр, в отношении которого осуществляется проверка</w:t>
      </w:r>
      <w:bookmarkStart w:id="4" w:name="cP0038"/>
      <w:bookmarkEnd w:id="4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5" w:name="cP0039"/>
      <w:bookmarkEnd w:id="5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8BB" w:rsidRPr="00D758BB" w:rsidRDefault="00D758BB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Проведение внеплановых проверок.</w:t>
      </w:r>
    </w:p>
    <w:p w:rsidR="00D758BB" w:rsidRPr="00D758BB" w:rsidRDefault="00D758BB" w:rsidP="00D7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внеплановой проверки является:</w:t>
      </w:r>
    </w:p>
    <w:p w:rsidR="00D758BB" w:rsidRPr="00D758BB" w:rsidRDefault="00D758BB" w:rsidP="00D7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D758BB" w:rsidRPr="00D758BB" w:rsidRDefault="00D758BB" w:rsidP="00D7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D758BB" w:rsidRPr="00D758BB" w:rsidRDefault="00D758BB" w:rsidP="00D7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D758BB" w:rsidRPr="00D758BB" w:rsidRDefault="00D758BB" w:rsidP="00D7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D758BB" w:rsidRPr="00D758BB" w:rsidRDefault="00D758BB" w:rsidP="00D7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нарушение прав потребителей (в случае обращения граждан, права которых нарушены);</w:t>
      </w:r>
    </w:p>
    <w:p w:rsidR="00D758BB" w:rsidRPr="00D758BB" w:rsidRDefault="00D758BB" w:rsidP="00D7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(обращения), содержащие основания для проведения внеплановой проверки, поступившие в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регистрируются и передаются ответственному исполнителю для исполнения в установленном порядке в течение трех дней с момента поступления.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и заявления, не позволяющие установить лицо, обратившееся в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а также обращения и заявления, не содержащие сведений о фактах, указанных в пункте 2 части 22 настоящего Административного регламента, не могут служить основанием для проведения внеплановой проверки.</w:t>
      </w:r>
    </w:p>
    <w:p w:rsidR="004E5DD8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подпунктах "а" и "б" пункта 2 части 22 настоящего административного регламента, органами государственного контроля (надзора), органами муниципального контроля после согласования с органом </w:t>
      </w: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4E5DD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прокуратуры по месту осуществления деятельности таких юридических лиц, индивидуальных предпринимателей.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органы государственного контроля (надзора),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документов, предусмотренных частями 6 и 7 статьи 10 Федерального закона № 294-ФЗ от 26.12.2008г. «О защите прав юридических лиц и индивидуальных предпринимателей при осуществлении государственного контроля (надзора) и муниципального контроля» в органы прокуратуры в течение двадцати четырех часов.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Внеплановая проверка включает следующую последовательность действий должностного лица, осуществляющего муниципальный контроль:</w:t>
      </w:r>
    </w:p>
    <w:p w:rsidR="00D758BB" w:rsidRPr="00D758BB" w:rsidRDefault="00D758BB" w:rsidP="00D75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предъявление должностным лицом, осуществляющим муниципальный контроль, копии приказа о проведении проверки одновременно с удостоверением руководителю или представителю пользователя недр, в отношении которого проводится проверка;</w:t>
      </w:r>
    </w:p>
    <w:p w:rsidR="00D758BB" w:rsidRPr="00D758BB" w:rsidRDefault="00D758BB" w:rsidP="00D75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изучение документов, представленных пользователем недр для проверки в соответствии с целями, задачами и предметом проведения проверки;</w:t>
      </w:r>
    </w:p>
    <w:p w:rsidR="00D758BB" w:rsidRPr="00D758BB" w:rsidRDefault="00D758BB" w:rsidP="00D75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 на объекты работ, связанных с пользованием недрами в случае проведения выездной проверки;</w:t>
      </w:r>
    </w:p>
    <w:p w:rsidR="00D758BB" w:rsidRPr="00D758BB" w:rsidRDefault="00D758BB" w:rsidP="00D75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фактического состояния ведения работ, связанных с пользованием недрами (в случае проведения документарной проверки, по запрашиваемым справкам, отчетам и документам);</w:t>
      </w:r>
    </w:p>
    <w:p w:rsidR="00D758BB" w:rsidRPr="00D758BB" w:rsidRDefault="00D758BB" w:rsidP="00D75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и изучение вопросов, рассматриваемых в ходе проверки, определенных целями, задачами и предметом проведения проверки;</w:t>
      </w:r>
    </w:p>
    <w:p w:rsidR="00D758BB" w:rsidRPr="00D758BB" w:rsidRDefault="00D758BB" w:rsidP="00D75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проекта акта проверки в соответствии с </w:t>
      </w:r>
      <w:hyperlink r:id="rId10" w:anchor="0000000000000000000000000000000000000000000000000375IB2N" w:history="1">
        <w:r w:rsidRPr="00D758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разделом Административного регламента "Порядок оформления результатов проверок"</w:t>
        </w:r>
      </w:hyperlink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58BB" w:rsidRPr="00D758BB" w:rsidRDefault="00D758BB" w:rsidP="00D758B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подписание и вручение одного экземпляра акта проверки пользователю недр, в отношении которого осуществляется проверка.</w:t>
      </w:r>
      <w:bookmarkStart w:id="6" w:name="cP0041"/>
      <w:bookmarkStart w:id="7" w:name="cP0042"/>
      <w:bookmarkEnd w:id="6"/>
      <w:bookmarkEnd w:id="7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8BB" w:rsidRPr="00D758BB" w:rsidRDefault="00D758BB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оформления результатов проверок.</w:t>
      </w: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должностными лицами, осуществляющими муниципальный контроль, составляется акт проверки.</w:t>
      </w:r>
    </w:p>
    <w:p w:rsidR="00D758BB" w:rsidRPr="00D758BB" w:rsidRDefault="00D758BB" w:rsidP="00D758BB">
      <w:pPr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проверки указываются:</w:t>
      </w: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составления акта проверки;</w:t>
      </w: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муниципального контроля (надзора);</w:t>
      </w: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номер приказа или распоряжения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</w:t>
      </w: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фамилии, имена, отчества и должности должностного лица или должностных лиц, проводивших проверку;</w:t>
      </w: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проверки;</w:t>
      </w:r>
    </w:p>
    <w:p w:rsid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время, продолжительность и место проведения проверки;</w:t>
      </w: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сведения о результатах проверки, в том числе о выявленных нарушениях обязательных требований, об их характере и о лицах, допустивших указанные нарушения;</w:t>
      </w: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ознакомлении или отказе в ознакомлении с актом проверки руководителя, иного должностного лица или уполномоченного представителя пользователя недр,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пользователя недр указанного журнала;</w:t>
      </w:r>
    </w:p>
    <w:p w:rsidR="00D758BB" w:rsidRPr="00D758BB" w:rsidRDefault="00D758BB" w:rsidP="00D758B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должностного лица или должностных лиц, проводивших проверку.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ходе проверки нарушений требований федеральных законов, иных нормативных правовых актов Российской Федерации, связанных с</w:t>
      </w:r>
      <w:r w:rsidRPr="00D758B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758BB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 xml:space="preserve">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которые предусмотрена административная ответственность материалы проверок органами местного самоуправления направляются в органы, уполномоченные на составление протоколов об административных правонарушениях.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проверки оформляется непосредственно после ее завершения в двух экземплярах. </w:t>
      </w:r>
    </w:p>
    <w:p w:rsidR="00D758BB" w:rsidRPr="00D758BB" w:rsidRDefault="00D758BB" w:rsidP="00D758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после его составления подписывается должностным лицом, осуществляющим муниципальный контроль, а также привлеченными к участию представителями иных государственных органов, общественных объединений и гражданами.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должностное лицо, осуществляющее муниципальный контроль, знакомит под роспись руководителя (уполномоченного представителя) пользователя недр, в отношении которого проводится проверка.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руководителя (уполномоченного представителя) пользователя недр, в отношении которого проводится проверка, от подписания акта проверки в акте проверки делается соответствующая запись.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экземпляр акта проверки с копиями приложений вручается руководителю (уполномоченному представителю) пользователя недр, в отношении которого проведена проверка, под расписку либо направляется посредством почтовой связи с уведомлением о вручении, которое приобщается к экземпляру акта проверки, остающемуся в деле органа муниципального контроля.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осуществляющие муниципальный контроль, несут ответственность в пределах, определенных действующим законодательством Российской Федерации:</w:t>
      </w:r>
    </w:p>
    <w:p w:rsidR="00D758BB" w:rsidRPr="00D758BB" w:rsidRDefault="00D758BB" w:rsidP="00D758B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своих служебных обязанностей в ходе проведения проверок;</w:t>
      </w:r>
    </w:p>
    <w:p w:rsidR="00D758BB" w:rsidRPr="00D758BB" w:rsidRDefault="00D758BB" w:rsidP="00D758B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совершение противоправных действий (бездействие);</w:t>
      </w:r>
    </w:p>
    <w:p w:rsidR="00D758BB" w:rsidRPr="00D758BB" w:rsidRDefault="00D758BB" w:rsidP="00D758B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настоящего Административного регламента.</w:t>
      </w:r>
      <w:bookmarkStart w:id="8" w:name="cP0050"/>
      <w:bookmarkEnd w:id="8"/>
    </w:p>
    <w:p w:rsidR="00D758BB" w:rsidRPr="00D758BB" w:rsidRDefault="00D758BB" w:rsidP="00D7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и формы контроля за исполнением регламента.</w:t>
      </w:r>
    </w:p>
    <w:p w:rsidR="00D758BB" w:rsidRPr="00D758BB" w:rsidRDefault="00D758BB" w:rsidP="00D758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действий, определенных административными процедурами по исполнению служебных обязанностей, осуществляется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</w:t>
      </w:r>
    </w:p>
    <w:p w:rsid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 за проведение проверки, несет персональную ответственность за соблюдение сроков, порядок проведения, полноту и качество проверки.</w:t>
      </w:r>
    </w:p>
    <w:p w:rsidR="004E5DD8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4E5D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Персональная ответственность должностных лиц Администрации   сельского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закрепляется в их должностных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обязанностях  в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требованиями законодательства Российской Федерации.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должностных лиц, осуществляющих текущий контроль, устанавливается правовыми актами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осуществляется путем проведения должностным лицом, ответственным за организацию работы по осуществлению муниципального контроля, проверок соблюдения и исполнения должностными лицами положений настоящего Административного регламента, иных нормативных правовых актов Российской Федерации.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осуществляет контроль полноты и качества проведения проверок.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полнотой и качеством осуществления муниципального контроля включает в себя проведение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содержащие жалобы на решения, действия (бездействие) должностных лиц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проведенных проверок в случае выявления нарушений прав граждан и юридических лиц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 могут быть плановыми и внеплановыми. При проверке могут рассматриваться все вопросы, связанные с осуществлением муниципального контроля. Проверка также может проводиться по конкретному обращению заявителя.</w:t>
      </w:r>
    </w:p>
    <w:p w:rsidR="00D758BB" w:rsidRPr="00D758BB" w:rsidRDefault="00D758BB" w:rsidP="00D758B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</w:t>
      </w:r>
      <w:bookmarkStart w:id="9" w:name="cP0057"/>
      <w:bookmarkEnd w:id="9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758BB" w:rsidRPr="00D758BB" w:rsidRDefault="00D758BB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VIII</w:t>
      </w:r>
      <w:r w:rsidRPr="00D758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Порядок обжалования действий (бездействия) и решений, осуществляемых (принятых) в ходе осуществления муниципального контроля на основании Административного регламента.</w:t>
      </w:r>
    </w:p>
    <w:p w:rsidR="00D758BB" w:rsidRPr="00D758BB" w:rsidRDefault="00D758BB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(бездействие) и решения должностных лиц Администрации   сельского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осуществляемые (принятые) в рамках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могут быть обжалованы в административном и судебном порядке.</w:t>
      </w:r>
    </w:p>
    <w:p w:rsidR="00D758BB" w:rsidRPr="00D758BB" w:rsidRDefault="00D758BB" w:rsidP="00D758BB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Обжалование действий (бездействия) и решений должностных лиц </w:t>
      </w:r>
      <w:proofErr w:type="gramStart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сельского</w:t>
      </w:r>
      <w:proofErr w:type="gramEnd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осуществляется путем направления письменной жалобы, которая должна содержать:</w:t>
      </w:r>
    </w:p>
    <w:p w:rsidR="00D758BB" w:rsidRPr="00D758BB" w:rsidRDefault="00D758BB" w:rsidP="00D758B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должности, фамилию, имя и отчество уполномоченного должностного лица, действие (бездействие) которого обжалуется;</w:t>
      </w:r>
    </w:p>
    <w:p w:rsidR="00D758BB" w:rsidRPr="00D758BB" w:rsidRDefault="00D758BB" w:rsidP="00D758B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имя, отчество или наименование лица, подающего жалобу, его место жительства или место нахождения;</w:t>
      </w:r>
    </w:p>
    <w:p w:rsidR="00D758BB" w:rsidRPr="00D758BB" w:rsidRDefault="00D758BB" w:rsidP="00D758B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существо обжалуемого действия (бездействия);</w:t>
      </w:r>
    </w:p>
    <w:p w:rsidR="00D758BB" w:rsidRPr="00D758BB" w:rsidRDefault="00D758BB" w:rsidP="00D758BB">
      <w:pPr>
        <w:numPr>
          <w:ilvl w:val="2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лица, подавшего жалобу.</w:t>
      </w:r>
    </w:p>
    <w:p w:rsidR="00D758BB" w:rsidRDefault="00D758BB" w:rsidP="00D7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рассмотрения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должностного лица, ответственного за действие (бездействие) и решения, осуществляемые (принятые) в ходе осуществления муниципального контроля на основании настоящего Административного регламента и повлекшие за собой жалобу юридического лица или индивидуального предпринимателя.</w:t>
      </w:r>
    </w:p>
    <w:p w:rsidR="004E5DD8" w:rsidRDefault="004E5DD8" w:rsidP="00D7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D7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Гражданину, юридическому лицу или индивидуальному предпринимателю должностным лицом, рассматривавшим жалобу, направляется сообщение о принятом решении и действиях, проведенных в соответствии с принятым решением, в течение 30 дней после принятия решения.</w:t>
      </w:r>
    </w:p>
    <w:p w:rsidR="00D758BB" w:rsidRPr="00D758BB" w:rsidRDefault="00D758BB" w:rsidP="004E5D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ходе рассмотрения жалоба признана необоснованной, заявителю направляется сообщение о результате рассмотрения жалобы с указанием причин, почему она признана необоснованной.</w:t>
      </w:r>
    </w:p>
    <w:p w:rsidR="00D758BB" w:rsidRPr="00D758BB" w:rsidRDefault="00D758BB" w:rsidP="004E5DD8">
      <w:p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считаются разрешенными, если рассмотрены все поставленные на них вопросы, приняты необходимые меры и даны письменные ответы.</w:t>
      </w:r>
    </w:p>
    <w:p w:rsidR="00D758BB" w:rsidRPr="00D758BB" w:rsidRDefault="00D758BB" w:rsidP="004E5DD8">
      <w:pPr>
        <w:numPr>
          <w:ilvl w:val="1"/>
          <w:numId w:val="8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письменном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D758BB" w:rsidRPr="00D758BB" w:rsidRDefault="00D758BB" w:rsidP="004E5DD8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 сельского поселения «</w:t>
      </w:r>
      <w:r w:rsidR="004E5D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D758BB" w:rsidRPr="00D758BB" w:rsidRDefault="00D758BB" w:rsidP="004E5DD8">
      <w:pPr>
        <w:spacing w:after="0" w:line="240" w:lineRule="auto"/>
        <w:ind w:left="14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прочтению, а также сообщается по телефону или факсимильной связи, по электронной почте (при наличии такой информации и если указанные данные поддаются прочтению).</w:t>
      </w:r>
    </w:p>
    <w:p w:rsidR="00D758BB" w:rsidRPr="00D758BB" w:rsidRDefault="00D758BB" w:rsidP="004E5DD8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Default="00D758BB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D758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cP0077"/>
      <w:bookmarkEnd w:id="10"/>
    </w:p>
    <w:p w:rsidR="00D758BB" w:rsidRPr="00D758BB" w:rsidRDefault="00D758BB" w:rsidP="004E5D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Приложение</w:t>
      </w:r>
    </w:p>
    <w:p w:rsidR="00D758BB" w:rsidRPr="00D758BB" w:rsidRDefault="00D758BB" w:rsidP="004E5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проверок при осуществлении муниципального контроля </w:t>
      </w: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использованием и охраной недр при добыче общераспространенных полезных ископаемых, а также при строительстве подземных </w:t>
      </w:r>
      <w:bookmarkStart w:id="11" w:name="_GoBack"/>
      <w:bookmarkEnd w:id="11"/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сооружений, не связанных с добычей полезных ископаемых 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 сельского</w:t>
      </w:r>
      <w:proofErr w:type="gramEnd"/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«</w:t>
      </w:r>
      <w:r w:rsidR="004E5D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Успенское</w:t>
      </w:r>
      <w:r w:rsidRPr="00D758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Ржевского района Тверской области.</w:t>
      </w:r>
    </w:p>
    <w:p w:rsidR="004E5DD8" w:rsidRDefault="004E5DD8" w:rsidP="004E5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5DD8" w:rsidRPr="00D758BB" w:rsidRDefault="004E5DD8" w:rsidP="004E5D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организации и проведению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4E5DD8" w:rsidRPr="00D758BB" w:rsidRDefault="004E5DD8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BB" w:rsidRPr="00D758BB" w:rsidRDefault="00D758BB" w:rsidP="00D75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92" w:type="dxa"/>
        <w:tblCellSpacing w:w="15" w:type="dxa"/>
        <w:tblInd w:w="-6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52"/>
        <w:gridCol w:w="981"/>
        <w:gridCol w:w="658"/>
        <w:gridCol w:w="2286"/>
        <w:gridCol w:w="658"/>
        <w:gridCol w:w="1955"/>
        <w:gridCol w:w="658"/>
        <w:gridCol w:w="2301"/>
      </w:tblGrid>
      <w:tr w:rsidR="00D758BB" w:rsidRPr="00D758BB" w:rsidTr="005C56D1">
        <w:trPr>
          <w:trHeight w:val="15"/>
          <w:tblCellSpacing w:w="15" w:type="dxa"/>
        </w:trPr>
        <w:tc>
          <w:tcPr>
            <w:tcW w:w="1007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vAlign w:val="center"/>
          </w:tcPr>
          <w:p w:rsidR="00D758BB" w:rsidRPr="00D758BB" w:rsidRDefault="00D758BB" w:rsidP="00D758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административной процедуры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за осуществление административной процедуры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Итоговый документ, являющийся результатом процедуры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административной процедуры </w:t>
            </w: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решения о проведении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"http://docs.cntd.ru/pictures/static/9020/902078/902078528/P007B000F.gif"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"http://docs.cntd.ru/pictures/static/9020/902078/902078528/P007B000F.gif"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1.25pt">
                  <v:imagedata r:id="rId11" r:href="rId12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"http://docs.cntd.ru/pictures/static/9020/902078/902078528/P007B0011.gif"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"http://docs.cntd.ru/pictures/static/9020/902078/902078528/P007B0011.gif"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6" type="#_x0000_t75" style="width:15pt;height:11.25pt">
                  <v:imagedata r:id="rId11" r:href="rId13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проведении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"http://docs.cntd.ru/pictures/static/9020/902078/902078528/P007B0013.gif"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"http://docs.cntd.ru/pictures/static/9020/902078/902078528/P007B0013.gif"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7" type="#_x0000_t75" style="width:15pt;height:11.25pt">
                  <v:imagedata r:id="rId11" r:href="rId14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работ и внеплановыми мероприятиями по муниципальному контролю</w:t>
            </w: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"http://docs.cntd.ru/pictures/static/9020/902078/902078528/P007B0015.gif"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"http://docs.cntd.ru/pictures/static/9020/902078/902078528/P007B0015.gif"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8" type="#_x0000_t75" style="width:11.25pt;height:15.75pt">
                  <v:imagedata r:id="rId15" r:href="rId16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проверке и извещение проверяемой организации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"http://docs.cntd.ru/pictures/static/9020/902078/902078528/P007B001D.gif"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"http://docs.cntd.ru/pictures/static/9020/902078/902078528/P007B001D.gif"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29" type="#_x0000_t75" style="width:15pt;height:11.25pt">
                  <v:imagedata r:id="rId11" r:href="rId17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Уполномоченное должностное лицо Администрации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"http://docs.cntd.ru/pictures/static/9020/902078/902078528/P007B001F.gif"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"http://docs.cntd.ru/pictures/static/9020/902078/902078528/P007B001F.gif"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0" type="#_x0000_t75" style="width:15pt;height:11.25pt">
                  <v:imagedata r:id="rId11" r:href="rId18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извещение о проверке и перечень запрашиваемой документации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"http://docs.cntd.ru/pictures/static/9020/902078/902078528/P007B0021.gif"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/P007B0021.gif"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1" type="#_x0000_t75" style="width:15pt;height:11.25pt">
                  <v:imagedata r:id="rId11" r:href="rId19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чем за 3 дня до начала проверки</w:t>
            </w: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nil"/>
              <w:bottom w:val="single" w:sz="6" w:space="0" w:color="000000"/>
              <w:right w:val="nil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"http://docs.cntd.ru/pictures/static/9020/902078/902078528/P007B0023.gif"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"http://docs.cntd.ru/pictures/static/9020/902078/902078528/P007B0023.gif"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2" type="#_x0000_t75" style="width:11.25pt;height:15.75pt">
                  <v:imagedata r:id="rId15" r:href="rId20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BB" w:rsidRPr="00D758BB" w:rsidTr="005C56D1">
        <w:trPr>
          <w:tblCellSpacing w:w="15" w:type="dxa"/>
        </w:trPr>
        <w:tc>
          <w:tcPr>
            <w:tcW w:w="198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"http://docs.cntd.ru/pictures/static/9020/902078/902078528/P007B002B.gif"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"http://docs.cntd.ru/pictures/static/9020/902078/902078528/P007B002B.gif"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3" type="#_x0000_t75" style="width:15pt;height:11.25pt">
                  <v:imagedata r:id="rId11" r:href="rId21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лицо, осуществляющее муниципальный контроль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"http://docs.cntd.ru/pictures/static/9020/902078/902078528/P007B002D.gif"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"http://docs.cntd.ru/pictures/static/9020/902078/902078528/P007B002D.gif"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4" type="#_x0000_t75" style="width:15pt;height:11.25pt">
                  <v:imagedata r:id="rId11" r:href="rId22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проверки </w:t>
            </w:r>
          </w:p>
        </w:tc>
        <w:tc>
          <w:tcPr>
            <w:tcW w:w="62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INCLUDEPICTURE "http://docs.cntd.ru/pictures/static/9020/902078/902078528/P007B002F.gif" \* MERGEFORMATINET </w:instrText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>INCLUDEPICTURE  "http://docs.cntd.ru/pictures/static/9020/902078/902078528/P007B002F.gif" \* MERGEFORMATINET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 id="_x0000_i1035" type="#_x0000_t75" style="width:15pt;height:11.25pt">
                  <v:imagedata r:id="rId11" r:href="rId23"/>
                </v:shape>
              </w:pict>
            </w:r>
            <w:r w:rsidR="004E5D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758BB" w:rsidRPr="00D758BB" w:rsidRDefault="00D758BB" w:rsidP="00D75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пределах срока проверки, установленного приказом о проведении проверки, или при необходимости выяснения дополнительных обстоятельств – в срок не превышающий трех рабочих дней после завершения мероприятий по контролю</w:t>
            </w:r>
          </w:p>
        </w:tc>
      </w:tr>
    </w:tbl>
    <w:p w:rsidR="00C62457" w:rsidRDefault="00C62457"/>
    <w:sectPr w:rsidR="00C62457" w:rsidSect="004E5DD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2273B"/>
    <w:multiLevelType w:val="hybridMultilevel"/>
    <w:tmpl w:val="1758D820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CF6D27A">
      <w:start w:val="10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CC7C39"/>
    <w:multiLevelType w:val="hybridMultilevel"/>
    <w:tmpl w:val="DA8A9DEC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F3EFE"/>
    <w:multiLevelType w:val="hybridMultilevel"/>
    <w:tmpl w:val="D21E652C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F22F07"/>
    <w:multiLevelType w:val="hybridMultilevel"/>
    <w:tmpl w:val="DAB63426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251CE4"/>
    <w:multiLevelType w:val="hybridMultilevel"/>
    <w:tmpl w:val="6338C2D8"/>
    <w:lvl w:ilvl="0" w:tplc="C5027CA6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1" w:tplc="08CE2C3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  <w:sz w:val="28"/>
      </w:rPr>
    </w:lvl>
    <w:lvl w:ilvl="2" w:tplc="EA3A5E34">
      <w:start w:val="3"/>
      <w:numFmt w:val="decimal"/>
      <w:lvlText w:val="%3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A4978"/>
    <w:multiLevelType w:val="hybridMultilevel"/>
    <w:tmpl w:val="B3E25D0E"/>
    <w:lvl w:ilvl="0" w:tplc="722C9A30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AB0A23C6">
      <w:start w:val="6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F82542"/>
    <w:multiLevelType w:val="hybridMultilevel"/>
    <w:tmpl w:val="9E6C153A"/>
    <w:lvl w:ilvl="0" w:tplc="C862FB7E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7CFAE682">
      <w:start w:val="14"/>
      <w:numFmt w:val="decimal"/>
      <w:lvlText w:val="%2."/>
      <w:lvlJc w:val="left"/>
      <w:pPr>
        <w:tabs>
          <w:tab w:val="num" w:pos="284"/>
        </w:tabs>
        <w:ind w:left="0" w:firstLine="284"/>
      </w:pPr>
      <w:rPr>
        <w:rFonts w:hint="default"/>
        <w:sz w:val="28"/>
      </w:rPr>
    </w:lvl>
    <w:lvl w:ilvl="2" w:tplc="C862FB7E">
      <w:start w:val="1"/>
      <w:numFmt w:val="bullet"/>
      <w:lvlText w:val=""/>
      <w:lvlJc w:val="left"/>
      <w:pPr>
        <w:tabs>
          <w:tab w:val="num" w:pos="1800"/>
        </w:tabs>
        <w:ind w:left="1516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AE3822"/>
    <w:multiLevelType w:val="hybridMultilevel"/>
    <w:tmpl w:val="C3564702"/>
    <w:lvl w:ilvl="0" w:tplc="4ECC679A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D63A1B0C">
      <w:start w:val="30"/>
      <w:numFmt w:val="decimal"/>
      <w:lvlText w:val="%2."/>
      <w:lvlJc w:val="left"/>
      <w:pPr>
        <w:tabs>
          <w:tab w:val="num" w:pos="0"/>
        </w:tabs>
        <w:ind w:left="-284" w:firstLine="284"/>
      </w:pPr>
      <w:rPr>
        <w:rFonts w:hint="default"/>
        <w:sz w:val="28"/>
      </w:rPr>
    </w:lvl>
    <w:lvl w:ilvl="2" w:tplc="F724A4DC">
      <w:start w:val="1"/>
      <w:numFmt w:val="bullet"/>
      <w:lvlText w:val="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2D"/>
    <w:rsid w:val="004E5DD8"/>
    <w:rsid w:val="0091702D"/>
    <w:rsid w:val="00C62457"/>
    <w:rsid w:val="00D7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chartTrackingRefBased/>
  <w15:docId w15:val="{16F1B362-06C6-4BCD-A025-024C003D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5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5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5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8528" TargetMode="External"/><Relationship Id="rId13" Type="http://schemas.openxmlformats.org/officeDocument/2006/relationships/image" Target="http://docs.cntd.ru/pictures/static/9020/902078/902078528/P007B0011.gif" TargetMode="External"/><Relationship Id="rId18" Type="http://schemas.openxmlformats.org/officeDocument/2006/relationships/image" Target="http://docs.cntd.ru/pictures/static/9020/902078/902078528/P007B001F.gif" TargetMode="External"/><Relationship Id="rId3" Type="http://schemas.openxmlformats.org/officeDocument/2006/relationships/settings" Target="settings.xml"/><Relationship Id="rId21" Type="http://schemas.openxmlformats.org/officeDocument/2006/relationships/image" Target="http://docs.cntd.ru/pictures/static/9020/902078/902078528/P007B002B.gif" TargetMode="External"/><Relationship Id="rId7" Type="http://schemas.openxmlformats.org/officeDocument/2006/relationships/hyperlink" Target="http://docs.cntd.ru/document/902078528" TargetMode="External"/><Relationship Id="rId12" Type="http://schemas.openxmlformats.org/officeDocument/2006/relationships/image" Target="http://docs.cntd.ru/pictures/static/9020/902078/902078528/P007B000F.gif" TargetMode="External"/><Relationship Id="rId17" Type="http://schemas.openxmlformats.org/officeDocument/2006/relationships/image" Target="http://docs.cntd.ru/pictures/static/9020/902078/902078528/P007B001D.gi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docs.cntd.ru/pictures/static/9020/902078/902078528/P007B0015.gif" TargetMode="External"/><Relationship Id="rId20" Type="http://schemas.openxmlformats.org/officeDocument/2006/relationships/image" Target="http://docs.cntd.ru/pictures/static/9020/902078/902078528/P007B0023.gi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35756" TargetMode="Externa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image" Target="http://docs.cntd.ru/pictures/static/9020/902078/902078528/P007B002F.gif" TargetMode="External"/><Relationship Id="rId10" Type="http://schemas.openxmlformats.org/officeDocument/2006/relationships/hyperlink" Target="http://docs.cntd.ru/document/902078528" TargetMode="External"/><Relationship Id="rId19" Type="http://schemas.openxmlformats.org/officeDocument/2006/relationships/image" Target="http://docs.cntd.ru/pictures/static/9020/902078/902078528/P007B0021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078528" TargetMode="External"/><Relationship Id="rId14" Type="http://schemas.openxmlformats.org/officeDocument/2006/relationships/image" Target="http://docs.cntd.ru/pictures/static/9020/902078/902078528/P007B0013.gif" TargetMode="External"/><Relationship Id="rId22" Type="http://schemas.openxmlformats.org/officeDocument/2006/relationships/image" Target="http://docs.cntd.ru/pictures/static/9020/902078/902078528/P007B002D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5009</Words>
  <Characters>28555</Characters>
  <Application>Microsoft Office Word</Application>
  <DocSecurity>0</DocSecurity>
  <Lines>237</Lines>
  <Paragraphs>66</Paragraphs>
  <ScaleCrop>false</ScaleCrop>
  <Company/>
  <LinksUpToDate>false</LinksUpToDate>
  <CharactersWithSpaces>33498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3</cp:revision>
  <dcterms:created xsi:type="dcterms:W3CDTF">2018-12-18T06:28:00Z</dcterms:created>
  <dcterms:modified xsi:type="dcterms:W3CDTF">2018-12-18T06:59:00Z</dcterms:modified>
</cp:coreProperties>
</file>